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90C" w:rsidRPr="000473D9" w:rsidRDefault="00A5390C">
      <w:pPr>
        <w:pStyle w:val="Heading4"/>
        <w:keepNext w:val="0"/>
        <w:shd w:val="clear" w:color="auto" w:fill="FFFFFF"/>
        <w:spacing w:before="0" w:after="0" w:line="320" w:lineRule="atLeast"/>
        <w:ind w:firstLine="709"/>
        <w:jc w:val="center"/>
      </w:pPr>
      <w:r w:rsidRPr="000473D9">
        <w:t>ПАСПОРТ</w:t>
      </w:r>
    </w:p>
    <w:p w:rsidR="00A5390C" w:rsidRPr="000473D9" w:rsidRDefault="00A5390C">
      <w:pPr>
        <w:pStyle w:val="Heading4"/>
        <w:keepNext w:val="0"/>
        <w:shd w:val="clear" w:color="auto" w:fill="FFFFFF"/>
        <w:spacing w:before="0" w:after="0" w:line="320" w:lineRule="atLeast"/>
        <w:ind w:firstLine="709"/>
        <w:jc w:val="center"/>
      </w:pPr>
      <w:r w:rsidRPr="000473D9">
        <w:t>МУНИЦИПАЛЬНОЙ ПРОГРАММЫ ТОРБЕЕВСКОГО МУНИЦИПАЛЬНОГО РАЙОНА РЕСПУБЛИКИ МОРДОВИЯ «КОМПЛЕКСНОЕ РАЗВИТИЕ СЕЛЬСКИХ ТЕРРИТОРИЙ» </w:t>
      </w:r>
    </w:p>
    <w:p w:rsidR="00A5390C" w:rsidRPr="000473D9" w:rsidRDefault="00A5390C">
      <w:pPr>
        <w:pStyle w:val="Heading4"/>
        <w:keepNext w:val="0"/>
        <w:shd w:val="clear" w:color="auto" w:fill="FFFFFF"/>
        <w:spacing w:before="0" w:after="0" w:line="320" w:lineRule="atLeast"/>
        <w:ind w:firstLine="709"/>
        <w:jc w:val="center"/>
      </w:pPr>
      <w:r w:rsidRPr="000473D9">
        <w:t xml:space="preserve">(в ред. постановления Администрации от </w:t>
      </w:r>
      <w:hyperlink r:id="rId6" w:history="1">
        <w:r w:rsidRPr="000473D9">
          <w:rPr>
            <w:color w:val="0000EE"/>
            <w:u w:val="single"/>
          </w:rPr>
          <w:t>31.12.2019 г. № 675</w:t>
        </w:r>
      </w:hyperlink>
      <w:r w:rsidRPr="000473D9">
        <w:t>)</w:t>
      </w:r>
    </w:p>
    <w:tbl>
      <w:tblPr>
        <w:tblW w:w="0" w:type="auto"/>
        <w:tblCellSpacing w:w="0" w:type="dxa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3129"/>
        <w:gridCol w:w="6590"/>
      </w:tblGrid>
      <w:tr w:rsidR="00A5390C" w:rsidRPr="000473D9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t> </w:t>
            </w:r>
            <w:r w:rsidRPr="000473D9">
              <w:rPr>
                <w:color w:val="000000"/>
              </w:rPr>
              <w:t>Наименование муниципальной программы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Муниципальная программа Торбеевского муниципального района Республики Мордовия «Комплексное развитие сельских территорий 2020-2025 гг.» (далее – Муниципальная  программа)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 </w:t>
            </w:r>
          </w:p>
        </w:tc>
      </w:tr>
      <w:tr w:rsidR="00A5390C" w:rsidRPr="000473D9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bookmarkStart w:id="0" w:name="sub_1112"/>
            <w:bookmarkEnd w:id="0"/>
            <w:r w:rsidRPr="000473D9">
              <w:rPr>
                <w:color w:val="000000"/>
              </w:rPr>
              <w:t>Ответственный исполнитель муниципальной  программы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Администрация Торбеевского муниципального района  Республики Мордовия</w:t>
            </w:r>
          </w:p>
        </w:tc>
      </w:tr>
      <w:tr w:rsidR="00A5390C" w:rsidRPr="000473D9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bookmarkStart w:id="1" w:name="sub_7020034"/>
            <w:bookmarkEnd w:id="1"/>
            <w:r w:rsidRPr="000473D9">
              <w:rPr>
                <w:color w:val="000000"/>
              </w:rPr>
              <w:t>Участники Государственной программы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Городское и сельские поселения Торбеевского муниципального района Республики Мордовия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 </w:t>
            </w:r>
          </w:p>
        </w:tc>
      </w:tr>
      <w:tr w:rsidR="00A5390C" w:rsidRPr="000473D9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Подпрограммы муниципальной программы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подпрограмма «Создание условий для обеспечения доступным и комфортным жильем сельского населения»;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подпрограмма «Создание и развитие инфраструктуры на сельских территориях»;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подпрограмма «Развитие рынка труда (кадрового потенциала) на сельских территориях»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 </w:t>
            </w:r>
          </w:p>
        </w:tc>
      </w:tr>
      <w:tr w:rsidR="00A5390C" w:rsidRPr="000473D9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Цели муниципальной программы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 xml:space="preserve">1. Сохранение доли сельского населения в общей численности населения Торбеевского муниципального района Республики Мордовия на уровне не менее 48,2 процента в </w:t>
            </w:r>
            <w:smartTag w:uri="urn:schemas-microsoft-com:office:smarttags" w:element="metricconverter">
              <w:smartTagPr>
                <w:attr w:name="ProductID" w:val="2025 г"/>
              </w:smartTagPr>
              <w:r w:rsidRPr="000473D9">
                <w:rPr>
                  <w:color w:val="000000"/>
                </w:rPr>
                <w:t>2025 г</w:t>
              </w:r>
            </w:smartTag>
            <w:r w:rsidRPr="000473D9">
              <w:rPr>
                <w:color w:val="000000"/>
              </w:rPr>
              <w:t>.;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в 2017 году (базовый год) – 52,9 процентов;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в 2020 году – 51,9 процента;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в 2021 году – 51,4 процента;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в 2022 году – 49,7 процента;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в 2023 году – 49,4 процента;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в 2024 году – 48,8 процента;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в 2025 году – 48,2 процента.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2. Увеличение среднемесячных располагаемых ресурсов сельских домохозяйств, тыс. руб.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в 2019 году (базовый год) –  10910,0 руб.;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в 2020 году – 11782,8 руб.;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в 2021 году – 12725,4 руб.;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в 2022 году – 13743,5 руб.;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в 2023 году – 14842,9 руб.;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в 2024 году – 16030,3 руб.;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в 2025 году – 17312,8 руб.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 xml:space="preserve">3. Повышение доли общей площади благоустроенных жилых помещений в сельских населенных пунктах до 50 процентов в </w:t>
            </w:r>
            <w:smartTag w:uri="urn:schemas-microsoft-com:office:smarttags" w:element="metricconverter">
              <w:smartTagPr>
                <w:attr w:name="ProductID" w:val="2025 г"/>
              </w:smartTagPr>
              <w:r w:rsidRPr="000473D9">
                <w:rPr>
                  <w:color w:val="000000"/>
                </w:rPr>
                <w:t>2025 г</w:t>
              </w:r>
            </w:smartTag>
            <w:r w:rsidRPr="000473D9">
              <w:rPr>
                <w:color w:val="000000"/>
              </w:rPr>
              <w:t>.;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в 2017 году (базовый год) – 3,4 процента;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в 2020 году – 27,0 процентов;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в 2021 году – 30,0 процентов;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в 2022 году – 35,0 процентов;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в 2023 году – 40,0 процента;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в 2024 году – 45,0 процентов;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в 2025 году – 50,0 процентов.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 </w:t>
            </w:r>
          </w:p>
        </w:tc>
      </w:tr>
      <w:tr w:rsidR="00A5390C" w:rsidRPr="000473D9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bookmarkStart w:id="2" w:name="sub_1114"/>
            <w:bookmarkEnd w:id="2"/>
            <w:r w:rsidRPr="000473D9">
              <w:rPr>
                <w:color w:val="000000"/>
              </w:rPr>
              <w:t>Задачи муниципальной программы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реализация мероприятия по строительству или приобретению жилья предоставляемого гражданам, проживающим на сельских территориях;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внедрение инструментов льготной сельской ипотеки на строительство (приобретение) жилья гражданам, проживающим на сельских территориях;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обеспечение создания комфортных условий жизнедеятельности в сельской местности за счет: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- развития инженерной инфраструктуры на сельских территориях;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- развития социальной инфраструктуры на сельских территориях;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- развития транспортной инфраструктуры на сельских территориях;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- благоустройства сельских территорий;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- содействие сельскохозяйственным товаропроизводителям в обеспечении квалифицированными специалистами.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 </w:t>
            </w:r>
          </w:p>
        </w:tc>
      </w:tr>
      <w:tr w:rsidR="00A5390C" w:rsidRPr="000473D9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bookmarkStart w:id="3" w:name="sub_1115"/>
            <w:bookmarkEnd w:id="3"/>
            <w:r w:rsidRPr="000473D9">
              <w:rPr>
                <w:color w:val="000000"/>
              </w:rPr>
              <w:t>Целевые индикаторы и показатели муниципальной программы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 xml:space="preserve">ввод жилых помещений (жилых домов) для граждан, проживающих на  территории Торбеевского муниципального района – </w:t>
            </w:r>
            <w:smartTag w:uri="urn:schemas-microsoft-com:office:smarttags" w:element="metricconverter">
              <w:smartTagPr>
                <w:attr w:name="ProductID" w:val="3000 кв. метров"/>
              </w:smartTagPr>
              <w:r w:rsidRPr="000473D9">
                <w:rPr>
                  <w:color w:val="000000"/>
                </w:rPr>
                <w:t>3000 кв. метров</w:t>
              </w:r>
            </w:smartTag>
            <w:r w:rsidRPr="000473D9">
              <w:rPr>
                <w:color w:val="000000"/>
              </w:rPr>
              <w:t xml:space="preserve"> жилья;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 xml:space="preserve">ввод жилых помещений (жилых домов), предоставляемых на условиях найма гражданам, проживающим на  территории Торбеевского муниципального района  – </w:t>
            </w:r>
            <w:smartTag w:uri="urn:schemas-microsoft-com:office:smarttags" w:element="metricconverter">
              <w:smartTagPr>
                <w:attr w:name="ProductID" w:val="1500 кв. метров"/>
              </w:smartTagPr>
              <w:r w:rsidRPr="000473D9">
                <w:rPr>
                  <w:color w:val="000000"/>
                </w:rPr>
                <w:t>1500 кв. метров</w:t>
              </w:r>
            </w:smartTag>
            <w:r w:rsidRPr="000473D9">
              <w:rPr>
                <w:color w:val="000000"/>
              </w:rPr>
              <w:t xml:space="preserve"> жилья;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предоставление 60 жилищных (ипотечных) кредитов (займов) гражданам, для строительства (приобретения) жилых помещений (жилых домов) на  территории Торбеевского муниципального района;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ввод в действие 6,378 км локальных водопроводов;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 xml:space="preserve">ввод в эксплуатацию </w:t>
            </w:r>
            <w:smartTag w:uri="urn:schemas-microsoft-com:office:smarttags" w:element="metricconverter">
              <w:smartTagPr>
                <w:attr w:name="ProductID" w:val="8,8 км"/>
              </w:smartTagPr>
              <w:r w:rsidRPr="000473D9">
                <w:rPr>
                  <w:color w:val="000000"/>
                </w:rPr>
                <w:t>8,8 км</w:t>
              </w:r>
            </w:smartTag>
            <w:r w:rsidRPr="000473D9">
              <w:rPr>
                <w:color w:val="000000"/>
              </w:rPr>
              <w:t xml:space="preserve"> автомобильных дорог;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реализация 7 общественно-значимых проектов по благоустройству территорий;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реализация 1 инициативных проектов комплексного развития сельских территорий;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количество работников, обучающихся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 – 1 человек;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количество студентов, обучающихся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Федерации, привлеченных для прохождения производственной практики – 1 человек.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 </w:t>
            </w:r>
          </w:p>
        </w:tc>
      </w:tr>
      <w:tr w:rsidR="00A5390C" w:rsidRPr="000473D9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Этапы и сроки реализации муниципальной программы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1 января 2020 – 31 декабря 2025 годы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 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 </w:t>
            </w:r>
          </w:p>
        </w:tc>
      </w:tr>
      <w:tr w:rsidR="00A5390C" w:rsidRPr="000473D9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A5390C" w:rsidRPr="000473D9" w:rsidRDefault="00A5390C">
            <w:pPr>
              <w:shd w:val="clear" w:color="auto" w:fill="FFFFFF"/>
              <w:spacing w:line="240" w:lineRule="atLeast"/>
              <w:ind w:firstLine="709"/>
              <w:jc w:val="both"/>
              <w:rPr>
                <w:color w:val="000000"/>
              </w:rPr>
            </w:pPr>
            <w:bookmarkStart w:id="4" w:name="sub_1117"/>
            <w:bookmarkEnd w:id="4"/>
            <w:r w:rsidRPr="000473D9">
              <w:rPr>
                <w:color w:val="000000"/>
              </w:rPr>
              <w:t>Объемы финансирования муниципальной программы</w:t>
            </w:r>
          </w:p>
          <w:p w:rsidR="00A5390C" w:rsidRPr="000473D9" w:rsidRDefault="00A5390C">
            <w:pPr>
              <w:shd w:val="clear" w:color="auto" w:fill="FFFFFF"/>
              <w:spacing w:line="240" w:lineRule="atLeast"/>
              <w:ind w:firstLine="709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 xml:space="preserve">(изложено в ред. постановления Администрации от </w:t>
            </w:r>
            <w:hyperlink r:id="rId7" w:history="1">
              <w:r w:rsidRPr="000473D9">
                <w:rPr>
                  <w:color w:val="0000EE"/>
                  <w:u w:val="single"/>
                </w:rPr>
                <w:t>31.12.2019 г. № 675</w:t>
              </w:r>
            </w:hyperlink>
            <w:r w:rsidRPr="000473D9">
              <w:rPr>
                <w:color w:val="000000"/>
              </w:rPr>
              <w:t>)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8" w:type="dxa"/>
            </w:tcMar>
            <w:vAlign w:val="center"/>
          </w:tcPr>
          <w:p w:rsidR="00A5390C" w:rsidRPr="000473D9" w:rsidRDefault="00A5390C">
            <w:pPr>
              <w:shd w:val="clear" w:color="auto" w:fill="FFFFFF"/>
              <w:spacing w:line="240" w:lineRule="atLeast"/>
              <w:ind w:firstLine="709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общий объем финансирования Муниципальной программы составит:</w:t>
            </w:r>
          </w:p>
          <w:p w:rsidR="00A5390C" w:rsidRPr="000473D9" w:rsidRDefault="00A5390C">
            <w:pPr>
              <w:shd w:val="clear" w:color="auto" w:fill="FFFFFF"/>
              <w:spacing w:line="240" w:lineRule="atLeast"/>
              <w:ind w:firstLine="709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за счет всех источников финансирования – 256312,1 тыс. рублей, в том числе:</w:t>
            </w:r>
          </w:p>
          <w:p w:rsidR="00A5390C" w:rsidRPr="000473D9" w:rsidRDefault="00A5390C">
            <w:pPr>
              <w:shd w:val="clear" w:color="auto" w:fill="FFFFFF"/>
              <w:spacing w:line="240" w:lineRule="atLeast"/>
              <w:ind w:firstLine="709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2020 год – 11639,6 тыс. рублей,</w:t>
            </w:r>
          </w:p>
          <w:p w:rsidR="00A5390C" w:rsidRPr="000473D9" w:rsidRDefault="00A5390C">
            <w:pPr>
              <w:shd w:val="clear" w:color="auto" w:fill="FFFFFF"/>
              <w:spacing w:line="240" w:lineRule="atLeast"/>
              <w:ind w:firstLine="709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2021 год –  49857,5 тыс. рублей,</w:t>
            </w:r>
          </w:p>
          <w:p w:rsidR="00A5390C" w:rsidRPr="000473D9" w:rsidRDefault="00A5390C">
            <w:pPr>
              <w:shd w:val="clear" w:color="auto" w:fill="FFFFFF"/>
              <w:spacing w:line="240" w:lineRule="atLeast"/>
              <w:ind w:firstLine="709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2022 год –  34926,9 тыс. рублей,</w:t>
            </w:r>
          </w:p>
          <w:p w:rsidR="00A5390C" w:rsidRPr="000473D9" w:rsidRDefault="00A5390C">
            <w:pPr>
              <w:shd w:val="clear" w:color="auto" w:fill="FFFFFF"/>
              <w:spacing w:line="240" w:lineRule="atLeast"/>
              <w:ind w:firstLine="709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 </w:t>
            </w:r>
          </w:p>
          <w:p w:rsidR="00A5390C" w:rsidRPr="000473D9" w:rsidRDefault="00A5390C">
            <w:pPr>
              <w:shd w:val="clear" w:color="auto" w:fill="FFFFFF"/>
              <w:spacing w:line="240" w:lineRule="atLeast"/>
              <w:ind w:firstLine="709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2023 год –  30895,0 тыс. рублей,</w:t>
            </w:r>
          </w:p>
          <w:p w:rsidR="00A5390C" w:rsidRPr="000473D9" w:rsidRDefault="00A5390C">
            <w:pPr>
              <w:shd w:val="clear" w:color="auto" w:fill="FFFFFF"/>
              <w:spacing w:line="240" w:lineRule="atLeast"/>
              <w:ind w:firstLine="709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2024 год –  58390,0 тыс. рублей,</w:t>
            </w:r>
          </w:p>
          <w:p w:rsidR="00A5390C" w:rsidRPr="000473D9" w:rsidRDefault="00A5390C">
            <w:pPr>
              <w:shd w:val="clear" w:color="auto" w:fill="FFFFFF"/>
              <w:spacing w:line="240" w:lineRule="atLeast"/>
              <w:ind w:firstLine="709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2025 год – 70603,0 тыс. рублей,</w:t>
            </w:r>
          </w:p>
          <w:p w:rsidR="00A5390C" w:rsidRPr="000473D9" w:rsidRDefault="00A5390C">
            <w:pPr>
              <w:shd w:val="clear" w:color="auto" w:fill="FFFFFF"/>
              <w:spacing w:line="240" w:lineRule="atLeast"/>
              <w:ind w:firstLine="709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в том числе:</w:t>
            </w:r>
          </w:p>
          <w:p w:rsidR="00A5390C" w:rsidRPr="000473D9" w:rsidRDefault="00A5390C">
            <w:pPr>
              <w:shd w:val="clear" w:color="auto" w:fill="FFFFFF"/>
              <w:spacing w:line="240" w:lineRule="atLeast"/>
              <w:ind w:firstLine="709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за счет средств республиканского бюджета Республики Мордовия –</w:t>
            </w:r>
          </w:p>
          <w:p w:rsidR="00A5390C" w:rsidRPr="000473D9" w:rsidRDefault="00A5390C">
            <w:pPr>
              <w:shd w:val="clear" w:color="auto" w:fill="FFFFFF"/>
              <w:spacing w:line="240" w:lineRule="atLeast"/>
              <w:ind w:firstLine="709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213557,7 тыс. рублей, в том числе:</w:t>
            </w:r>
          </w:p>
          <w:p w:rsidR="00A5390C" w:rsidRPr="000473D9" w:rsidRDefault="00A5390C">
            <w:pPr>
              <w:shd w:val="clear" w:color="auto" w:fill="FFFFFF"/>
              <w:spacing w:line="240" w:lineRule="atLeast"/>
              <w:ind w:firstLine="709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2020 год –9115,6 тыс. рублей,</w:t>
            </w:r>
          </w:p>
          <w:p w:rsidR="00A5390C" w:rsidRPr="000473D9" w:rsidRDefault="00A5390C">
            <w:pPr>
              <w:shd w:val="clear" w:color="auto" w:fill="FFFFFF"/>
              <w:spacing w:line="240" w:lineRule="atLeast"/>
              <w:ind w:firstLine="709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2021 год – 45795,5 тыс. рублей,</w:t>
            </w:r>
          </w:p>
          <w:p w:rsidR="00A5390C" w:rsidRPr="000473D9" w:rsidRDefault="00A5390C">
            <w:pPr>
              <w:shd w:val="clear" w:color="auto" w:fill="FFFFFF"/>
              <w:spacing w:line="240" w:lineRule="atLeast"/>
              <w:ind w:firstLine="709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2022 год – 30299,2 тыс. рублей,</w:t>
            </w:r>
          </w:p>
          <w:p w:rsidR="00A5390C" w:rsidRPr="000473D9" w:rsidRDefault="00A5390C">
            <w:pPr>
              <w:shd w:val="clear" w:color="auto" w:fill="FFFFFF"/>
              <w:spacing w:line="240" w:lineRule="atLeast"/>
              <w:ind w:firstLine="709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2023 год – 25051,0 тыс. рублей,</w:t>
            </w:r>
          </w:p>
          <w:p w:rsidR="00A5390C" w:rsidRPr="000473D9" w:rsidRDefault="00A5390C">
            <w:pPr>
              <w:shd w:val="clear" w:color="auto" w:fill="FFFFFF"/>
              <w:spacing w:line="240" w:lineRule="atLeast"/>
              <w:ind w:firstLine="709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2024 год – 46068,5 тыс. рублей,</w:t>
            </w:r>
          </w:p>
          <w:p w:rsidR="00A5390C" w:rsidRPr="000473D9" w:rsidRDefault="00A5390C">
            <w:pPr>
              <w:shd w:val="clear" w:color="auto" w:fill="FFFFFF"/>
              <w:spacing w:line="240" w:lineRule="atLeast"/>
              <w:ind w:firstLine="709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2025 год – 57227,9 тыс. рублей,</w:t>
            </w:r>
          </w:p>
          <w:p w:rsidR="00A5390C" w:rsidRPr="000473D9" w:rsidRDefault="00A5390C">
            <w:pPr>
              <w:shd w:val="clear" w:color="auto" w:fill="FFFFFF"/>
              <w:spacing w:line="240" w:lineRule="atLeast"/>
              <w:ind w:firstLine="709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за счет средств местного бюджета – 1583,7 тыс. рублей, в том числе:</w:t>
            </w:r>
          </w:p>
          <w:p w:rsidR="00A5390C" w:rsidRPr="000473D9" w:rsidRDefault="00A5390C">
            <w:pPr>
              <w:shd w:val="clear" w:color="auto" w:fill="FFFFFF"/>
              <w:spacing w:line="240" w:lineRule="atLeast"/>
              <w:ind w:firstLine="709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2020 год – 105,0 тыс. рублей,</w:t>
            </w:r>
          </w:p>
          <w:p w:rsidR="00A5390C" w:rsidRPr="000473D9" w:rsidRDefault="00A5390C">
            <w:pPr>
              <w:shd w:val="clear" w:color="auto" w:fill="FFFFFF"/>
              <w:spacing w:line="240" w:lineRule="atLeast"/>
              <w:ind w:firstLine="709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2021 год – 157,6 тыс. рублей,</w:t>
            </w:r>
          </w:p>
          <w:p w:rsidR="00A5390C" w:rsidRPr="000473D9" w:rsidRDefault="00A5390C">
            <w:pPr>
              <w:shd w:val="clear" w:color="auto" w:fill="FFFFFF"/>
              <w:spacing w:line="240" w:lineRule="atLeast"/>
              <w:ind w:firstLine="709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2022 год – 184,2 тыс. рублей,</w:t>
            </w:r>
          </w:p>
          <w:p w:rsidR="00A5390C" w:rsidRPr="000473D9" w:rsidRDefault="00A5390C">
            <w:pPr>
              <w:shd w:val="clear" w:color="auto" w:fill="FFFFFF"/>
              <w:spacing w:line="240" w:lineRule="atLeast"/>
              <w:ind w:firstLine="709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2023 год – 232,0 тыс. рублей,</w:t>
            </w:r>
          </w:p>
          <w:p w:rsidR="00A5390C" w:rsidRPr="000473D9" w:rsidRDefault="00A5390C">
            <w:pPr>
              <w:shd w:val="clear" w:color="auto" w:fill="FFFFFF"/>
              <w:spacing w:line="240" w:lineRule="atLeast"/>
              <w:ind w:firstLine="709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2024 год – 440,9 тыс. рублей,</w:t>
            </w:r>
          </w:p>
          <w:p w:rsidR="00A5390C" w:rsidRPr="000473D9" w:rsidRDefault="00A5390C">
            <w:pPr>
              <w:shd w:val="clear" w:color="auto" w:fill="FFFFFF"/>
              <w:spacing w:line="240" w:lineRule="atLeast"/>
              <w:ind w:firstLine="709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2025 год – 464,0 тыс. рублей,</w:t>
            </w:r>
          </w:p>
          <w:p w:rsidR="00A5390C" w:rsidRPr="000473D9" w:rsidRDefault="00A5390C">
            <w:pPr>
              <w:shd w:val="clear" w:color="auto" w:fill="FFFFFF"/>
              <w:spacing w:line="240" w:lineRule="atLeast"/>
              <w:ind w:firstLine="709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внебюджетные источники – 41170,6 тыс. рублей, в том числе:</w:t>
            </w:r>
          </w:p>
          <w:p w:rsidR="00A5390C" w:rsidRPr="000473D9" w:rsidRDefault="00A5390C">
            <w:pPr>
              <w:shd w:val="clear" w:color="auto" w:fill="FFFFFF"/>
              <w:spacing w:line="240" w:lineRule="atLeast"/>
              <w:ind w:firstLine="709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2020 год – 2418,9 тыс. рублей,</w:t>
            </w:r>
          </w:p>
          <w:p w:rsidR="00A5390C" w:rsidRPr="000473D9" w:rsidRDefault="00A5390C">
            <w:pPr>
              <w:shd w:val="clear" w:color="auto" w:fill="FFFFFF"/>
              <w:spacing w:line="240" w:lineRule="atLeast"/>
              <w:ind w:firstLine="709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2021 год – 3904,4 тыс. рублей,</w:t>
            </w:r>
          </w:p>
          <w:p w:rsidR="00A5390C" w:rsidRPr="000473D9" w:rsidRDefault="00A5390C">
            <w:pPr>
              <w:shd w:val="clear" w:color="auto" w:fill="FFFFFF"/>
              <w:spacing w:line="240" w:lineRule="atLeast"/>
              <w:ind w:firstLine="709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2022 год – 4443,5 тыс. рублей,</w:t>
            </w:r>
          </w:p>
          <w:p w:rsidR="00A5390C" w:rsidRPr="000473D9" w:rsidRDefault="00A5390C">
            <w:pPr>
              <w:shd w:val="clear" w:color="auto" w:fill="FFFFFF"/>
              <w:spacing w:line="240" w:lineRule="atLeast"/>
              <w:ind w:firstLine="709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2023 год – 5612,1 тыс. рублей,</w:t>
            </w:r>
          </w:p>
          <w:p w:rsidR="00A5390C" w:rsidRPr="000473D9" w:rsidRDefault="00A5390C">
            <w:pPr>
              <w:shd w:val="clear" w:color="auto" w:fill="FFFFFF"/>
              <w:spacing w:line="240" w:lineRule="atLeast"/>
              <w:ind w:firstLine="709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2024 год – 11880,6 тыс. рублей,</w:t>
            </w:r>
          </w:p>
          <w:p w:rsidR="00A5390C" w:rsidRPr="000473D9" w:rsidRDefault="00A5390C">
            <w:pPr>
              <w:shd w:val="clear" w:color="auto" w:fill="FFFFFF"/>
              <w:spacing w:line="240" w:lineRule="atLeast"/>
              <w:ind w:firstLine="709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2025 год – 12911,1 тыс. рублей,</w:t>
            </w:r>
          </w:p>
          <w:p w:rsidR="00A5390C" w:rsidRPr="000473D9" w:rsidRDefault="00A5390C">
            <w:pPr>
              <w:shd w:val="clear" w:color="auto" w:fill="FFFFFF"/>
              <w:spacing w:line="240" w:lineRule="atLeast"/>
              <w:ind w:firstLine="709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в том числе:</w:t>
            </w:r>
          </w:p>
          <w:p w:rsidR="00A5390C" w:rsidRPr="000473D9" w:rsidRDefault="00A5390C">
            <w:pPr>
              <w:shd w:val="clear" w:color="auto" w:fill="FFFFFF"/>
              <w:spacing w:line="240" w:lineRule="atLeast"/>
              <w:ind w:firstLine="709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по подпрограмме «Создание условий для обеспечения доступным и комфортным жильем сельского населения» составляет 140550,0 тыс. рублей;</w:t>
            </w:r>
          </w:p>
          <w:p w:rsidR="00A5390C" w:rsidRPr="000473D9" w:rsidRDefault="00A5390C">
            <w:pPr>
              <w:shd w:val="clear" w:color="auto" w:fill="FFFFFF"/>
              <w:spacing w:line="240" w:lineRule="atLeast"/>
              <w:ind w:firstLine="709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по подпрограмме «Создание и развитие инфраструктуры на сельских территориях» составляет 115762,2 тыс. рублей.</w:t>
            </w:r>
          </w:p>
          <w:p w:rsidR="00A5390C" w:rsidRPr="000473D9" w:rsidRDefault="00A5390C">
            <w:pPr>
              <w:shd w:val="clear" w:color="auto" w:fill="FFFFFF"/>
              <w:spacing w:line="240" w:lineRule="atLeast"/>
              <w:ind w:firstLine="709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по подпрограмме «Развитие рынка труда (кадрового потенциала) на сельских территориях» составляет 200,0 тыс. рублей.</w:t>
            </w:r>
          </w:p>
          <w:p w:rsidR="00A5390C" w:rsidRPr="000473D9" w:rsidRDefault="00A5390C">
            <w:pPr>
              <w:shd w:val="clear" w:color="auto" w:fill="FFFFFF"/>
              <w:spacing w:line="240" w:lineRule="atLeast"/>
              <w:ind w:firstLine="709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Объем финансирования Государственной программы подлежит ежегодному уточнению, исходя из реальных возможностей бюджетов всех уровней;</w:t>
            </w:r>
          </w:p>
          <w:p w:rsidR="00A5390C" w:rsidRPr="000473D9" w:rsidRDefault="00A5390C">
            <w:pPr>
              <w:shd w:val="clear" w:color="auto" w:fill="FFFFFF"/>
              <w:spacing w:line="240" w:lineRule="atLeast"/>
              <w:ind w:firstLine="709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 xml:space="preserve">(изложено в ред. постановления Администрации от </w:t>
            </w:r>
            <w:hyperlink r:id="rId8" w:history="1">
              <w:r w:rsidRPr="000473D9">
                <w:rPr>
                  <w:color w:val="0000EE"/>
                  <w:u w:val="single"/>
                </w:rPr>
                <w:t>31.12.2019 г. № 675</w:t>
              </w:r>
            </w:hyperlink>
            <w:r w:rsidRPr="000473D9">
              <w:rPr>
                <w:color w:val="000000"/>
              </w:rPr>
              <w:t>)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 </w:t>
            </w:r>
          </w:p>
        </w:tc>
      </w:tr>
      <w:tr w:rsidR="00A5390C" w:rsidRPr="000473D9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bookmarkStart w:id="5" w:name="sub_1118"/>
            <w:bookmarkEnd w:id="5"/>
            <w:r w:rsidRPr="000473D9">
              <w:rPr>
                <w:color w:val="000000"/>
              </w:rPr>
              <w:t>Ожидаемые результаты реализации муниципальной программы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улучшение жилищных условий 63 сельских семей;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повышение уровня инженерного обустройства населенных пунктов, расположенных в сельской местности: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водой – с 60,8% (</w:t>
            </w:r>
            <w:smartTag w:uri="urn:schemas-microsoft-com:office:smarttags" w:element="metricconverter">
              <w:smartTagPr>
                <w:attr w:name="ProductID" w:val="2018 г"/>
              </w:smartTagPr>
              <w:r w:rsidRPr="000473D9">
                <w:rPr>
                  <w:color w:val="000000"/>
                </w:rPr>
                <w:t>2018 г</w:t>
              </w:r>
            </w:smartTag>
            <w:r w:rsidRPr="000473D9">
              <w:rPr>
                <w:color w:val="000000"/>
              </w:rPr>
              <w:t>.) до 62 процентов;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повышение гражданской активности и участия граждан, индивидуальных предпринимателей и организаций, некоммерческих и общественных организаций, муниципальных образований в реализации: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- 7 общественно-значимых проектов по благоустройству территорий;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- 1 инициативных проектов комплексного развития сельских территорий.</w:t>
            </w:r>
          </w:p>
          <w:p w:rsidR="00A5390C" w:rsidRPr="000473D9" w:rsidRDefault="00A5390C">
            <w:pPr>
              <w:shd w:val="clear" w:color="auto" w:fill="FFFFFF"/>
              <w:ind w:firstLine="567"/>
              <w:jc w:val="both"/>
              <w:rPr>
                <w:color w:val="000000"/>
              </w:rPr>
            </w:pPr>
            <w:r w:rsidRPr="000473D9">
              <w:rPr>
                <w:color w:val="000000"/>
              </w:rPr>
              <w:t> </w:t>
            </w:r>
          </w:p>
        </w:tc>
      </w:tr>
    </w:tbl>
    <w:p w:rsidR="00A5390C" w:rsidRDefault="00A5390C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sectPr w:rsidR="00A5390C" w:rsidSect="000473D9">
      <w:headerReference w:type="default" r:id="rId9"/>
      <w:footerReference w:type="default" r:id="rId10"/>
      <w:pgSz w:w="12240" w:h="15840"/>
      <w:pgMar w:top="360" w:right="850" w:bottom="360" w:left="1701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390C" w:rsidRDefault="00A5390C" w:rsidP="00346FED">
      <w:r>
        <w:separator/>
      </w:r>
    </w:p>
  </w:endnote>
  <w:endnote w:type="continuationSeparator" w:id="0">
    <w:p w:rsidR="00A5390C" w:rsidRDefault="00A5390C" w:rsidP="00346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90C" w:rsidRDefault="00A5390C">
    <w:pPr>
      <w:ind w:firstLine="567"/>
      <w:jc w:val="both"/>
    </w:pPr>
    <w:r>
      <w:rPr>
        <w:rFonts w:ascii="Arial" w:hAnsi="Arial" w:cs="Arial"/>
      </w:rPr>
      <w:t> 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390C" w:rsidRDefault="00A5390C" w:rsidP="00346FED">
      <w:r>
        <w:separator/>
      </w:r>
    </w:p>
  </w:footnote>
  <w:footnote w:type="continuationSeparator" w:id="0">
    <w:p w:rsidR="00A5390C" w:rsidRDefault="00A5390C" w:rsidP="00346F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90C" w:rsidRDefault="00A5390C">
    <w:pPr>
      <w:widowControl w:val="0"/>
      <w:ind w:firstLine="720"/>
      <w:jc w:val="right"/>
    </w:pPr>
    <w:r>
      <w:rPr>
        <w:rFonts w:ascii="Times New Roman CYR" w:hAnsi="Times New Roman CYR" w:cs="Times New Roman CYR"/>
      </w:rPr>
      <w:t> </w:t>
    </w:r>
  </w:p>
  <w:p w:rsidR="00A5390C" w:rsidRDefault="00A5390C">
    <w:pPr>
      <w:widowControl w:val="0"/>
      <w:ind w:firstLine="720"/>
      <w:jc w:val="both"/>
    </w:pPr>
    <w:r>
      <w:rPr>
        <w:rFonts w:ascii="Times New Roman CYR" w:hAnsi="Times New Roman CYR" w:cs="Times New Roman CYR"/>
      </w:rPr>
      <w:t> 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6FED"/>
    <w:rsid w:val="000473D9"/>
    <w:rsid w:val="000A1A98"/>
    <w:rsid w:val="000A7F5E"/>
    <w:rsid w:val="00142F27"/>
    <w:rsid w:val="001C3F49"/>
    <w:rsid w:val="00334B42"/>
    <w:rsid w:val="00346FED"/>
    <w:rsid w:val="007D2778"/>
    <w:rsid w:val="00876C1E"/>
    <w:rsid w:val="008F2AFA"/>
    <w:rsid w:val="00A5390C"/>
    <w:rsid w:val="00B87925"/>
    <w:rsid w:val="00F70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92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87925"/>
    <w:pPr>
      <w:keepNext/>
      <w:spacing w:before="240" w:after="60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87925"/>
    <w:pPr>
      <w:keepNext/>
      <w:spacing w:before="240" w:after="60"/>
      <w:outlineLvl w:val="1"/>
    </w:pPr>
    <w:rPr>
      <w:b/>
      <w:bCs/>
      <w:i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87925"/>
    <w:pPr>
      <w:keepNext/>
      <w:spacing w:before="240" w:after="60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87925"/>
    <w:pPr>
      <w:keepNext/>
      <w:spacing w:before="240" w:after="6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B87925"/>
    <w:pPr>
      <w:spacing w:before="240" w:after="60"/>
      <w:outlineLvl w:val="4"/>
    </w:pPr>
    <w:rPr>
      <w:b/>
      <w:bCs/>
      <w:iCs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87925"/>
    <w:pPr>
      <w:spacing w:before="240" w:after="60"/>
      <w:outlineLvl w:val="5"/>
    </w:pPr>
    <w:rPr>
      <w:b/>
      <w:bCs/>
      <w:sz w:val="16"/>
      <w:szCs w:val="1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Pr>
      <w:rFonts w:ascii="Calibri" w:hAnsi="Calibri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la-service.minjust.ru:8080/rnla-links/ws/content/act/84fc6436-d27b-4eb0-9ff7-db5437cbde65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nla-service.minjust.ru:8080/rnla-links/ws/content/act/84fc6436-d27b-4eb0-9ff7-db5437cbde65.htm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la-service.minjust.ru:8080/rnla-links/ws/content/act/84fc6436-d27b-4eb0-9ff7-db5437cbde65.htm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4</Pages>
  <Words>1015</Words>
  <Characters>5786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 подписан ЭП 28</dc:title>
  <dc:subject/>
  <dc:creator>Гусева</dc:creator>
  <cp:keywords/>
  <dc:description/>
  <cp:lastModifiedBy>Рузаева</cp:lastModifiedBy>
  <cp:revision>3</cp:revision>
  <dcterms:created xsi:type="dcterms:W3CDTF">2020-11-16T07:21:00Z</dcterms:created>
  <dcterms:modified xsi:type="dcterms:W3CDTF">2020-11-16T07:28:00Z</dcterms:modified>
</cp:coreProperties>
</file>